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BACC6" w:themeColor="accent5"/>
  <w:body>
    <w:p w14:paraId="523820B6" w14:textId="77777777" w:rsidR="00991EE0" w:rsidRDefault="00107572" w:rsidP="00A57F5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</w:t>
      </w:r>
      <w:r w:rsidR="00991EE0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A1997F4" wp14:editId="72E764F2">
            <wp:extent cx="2263140" cy="1786956"/>
            <wp:effectExtent l="0" t="0" r="3810" b="3810"/>
            <wp:docPr id="2" name="Picture 2" descr="Image result for csu san bernardino palm desert campu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su san bernardino palm desert campu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816" cy="17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C0C8" w14:textId="77777777" w:rsidR="00991EE0" w:rsidRDefault="00107572" w:rsidP="00991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E6F98">
        <w:rPr>
          <w:b/>
          <w:sz w:val="32"/>
          <w:szCs w:val="32"/>
        </w:rPr>
        <w:t xml:space="preserve"> </w:t>
      </w:r>
    </w:p>
    <w:p w14:paraId="4B2F8A41" w14:textId="77777777" w:rsidR="00F738DB" w:rsidRDefault="00991EE0" w:rsidP="00991EE0">
      <w:pPr>
        <w:jc w:val="center"/>
        <w:rPr>
          <w:b/>
          <w:sz w:val="28"/>
          <w:szCs w:val="28"/>
        </w:rPr>
      </w:pPr>
      <w:r w:rsidRPr="00253A4C">
        <w:rPr>
          <w:b/>
          <w:sz w:val="32"/>
          <w:szCs w:val="32"/>
        </w:rPr>
        <w:t xml:space="preserve">Western </w:t>
      </w:r>
      <w:r>
        <w:rPr>
          <w:b/>
          <w:sz w:val="32"/>
          <w:szCs w:val="32"/>
        </w:rPr>
        <w:t xml:space="preserve">Jewish </w:t>
      </w:r>
      <w:r w:rsidRPr="00253A4C">
        <w:rPr>
          <w:b/>
          <w:sz w:val="32"/>
          <w:szCs w:val="32"/>
        </w:rPr>
        <w:t>Studies Associatio</w:t>
      </w:r>
      <w:r w:rsidRPr="0045786F">
        <w:rPr>
          <w:b/>
          <w:sz w:val="28"/>
          <w:szCs w:val="28"/>
        </w:rPr>
        <w:t>n</w:t>
      </w:r>
    </w:p>
    <w:p w14:paraId="79D7B208" w14:textId="77777777" w:rsidR="009512B1" w:rsidRDefault="00991EE0" w:rsidP="0099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253A4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</w:t>
      </w:r>
      <w:r w:rsidRPr="0045786F">
        <w:rPr>
          <w:b/>
          <w:sz w:val="28"/>
          <w:szCs w:val="28"/>
        </w:rPr>
        <w:t>Conference</w:t>
      </w:r>
    </w:p>
    <w:p w14:paraId="62D5D59D" w14:textId="77777777" w:rsidR="00F738DB" w:rsidRDefault="009512B1" w:rsidP="0099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for Papers</w:t>
      </w:r>
    </w:p>
    <w:p w14:paraId="4070D9DA" w14:textId="77777777" w:rsidR="00991EE0" w:rsidRDefault="009F21AD" w:rsidP="0099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5-6, 2019</w:t>
      </w:r>
    </w:p>
    <w:p w14:paraId="446256AA" w14:textId="77777777" w:rsidR="00107572" w:rsidRDefault="00107572" w:rsidP="00107572">
      <w:pPr>
        <w:jc w:val="center"/>
        <w:rPr>
          <w:rFonts w:ascii="myriad pro" w:hAnsi="myriad pro"/>
          <w:b/>
          <w:color w:val="222222"/>
          <w:sz w:val="28"/>
          <w:szCs w:val="28"/>
        </w:rPr>
      </w:pPr>
      <w:r w:rsidRPr="00107572">
        <w:rPr>
          <w:rFonts w:ascii="myriad pro" w:hAnsi="myriad pro"/>
          <w:b/>
          <w:color w:val="222222"/>
          <w:sz w:val="28"/>
          <w:szCs w:val="28"/>
        </w:rPr>
        <w:t>California State University, San Bernardino Palm Desert Campus</w:t>
      </w:r>
    </w:p>
    <w:p w14:paraId="0BA382C4" w14:textId="77777777" w:rsidR="00107572" w:rsidRDefault="00107572" w:rsidP="00107572">
      <w:pPr>
        <w:jc w:val="center"/>
        <w:rPr>
          <w:rFonts w:ascii="myriad pro" w:hAnsi="myriad pro"/>
          <w:color w:val="222222"/>
        </w:rPr>
      </w:pPr>
    </w:p>
    <w:p w14:paraId="1ADC45DD" w14:textId="77777777" w:rsidR="009512B1" w:rsidRDefault="009512B1" w:rsidP="00991EE0">
      <w:r>
        <w:t xml:space="preserve">Scholars of Jewish Studies, including graduate students, are invited to submit proposals </w:t>
      </w:r>
      <w:r w:rsidR="00991EE0">
        <w:t>for paper</w:t>
      </w:r>
      <w:r>
        <w:t>s</w:t>
      </w:r>
      <w:r w:rsidR="00991EE0">
        <w:t xml:space="preserve"> and panel</w:t>
      </w:r>
      <w:r>
        <w:t>s</w:t>
      </w:r>
      <w:r w:rsidR="00991EE0">
        <w:t xml:space="preserve"> on all areas of Jewish Studies regardless of discipline, geographical focus, or time period.  </w:t>
      </w:r>
      <w:r w:rsidR="00991EE0" w:rsidRPr="007B65B2">
        <w:t xml:space="preserve">The </w:t>
      </w:r>
      <w:r w:rsidR="00991EE0">
        <w:t>W</w:t>
      </w:r>
      <w:r w:rsidR="00991EE0" w:rsidRPr="007B65B2">
        <w:t>JSA encourage</w:t>
      </w:r>
      <w:r w:rsidR="00991EE0">
        <w:t>s</w:t>
      </w:r>
      <w:r w:rsidR="00991EE0" w:rsidRPr="007B65B2">
        <w:t xml:space="preserve"> </w:t>
      </w:r>
      <w:r w:rsidR="00991EE0">
        <w:t xml:space="preserve">papers and </w:t>
      </w:r>
      <w:r w:rsidR="00991EE0" w:rsidRPr="007B65B2">
        <w:t>panel</w:t>
      </w:r>
      <w:r w:rsidR="00991EE0">
        <w:t>s on Jews in the American West</w:t>
      </w:r>
      <w:r w:rsidR="009F21AD">
        <w:t xml:space="preserve"> </w:t>
      </w:r>
      <w:r>
        <w:t xml:space="preserve">and </w:t>
      </w:r>
      <w:r w:rsidR="009F21AD">
        <w:t>the Coachella Valley in particular</w:t>
      </w:r>
      <w:r w:rsidR="00991EE0">
        <w:t>, paradigm shift</w:t>
      </w:r>
      <w:r w:rsidR="000F0071">
        <w:t xml:space="preserve">s </w:t>
      </w:r>
      <w:r w:rsidR="00991EE0">
        <w:t>in Jewish Studies,</w:t>
      </w:r>
      <w:r w:rsidR="00DA1281">
        <w:t xml:space="preserve"> p</w:t>
      </w:r>
      <w:r w:rsidR="00991EE0">
        <w:t>edagogy</w:t>
      </w:r>
      <w:r w:rsidR="009F21AD">
        <w:t xml:space="preserve">, </w:t>
      </w:r>
      <w:r w:rsidR="00991EE0">
        <w:t>Israel</w:t>
      </w:r>
      <w:r w:rsidR="00DA1281">
        <w:t xml:space="preserve">, and Jewish historical </w:t>
      </w:r>
      <w:r w:rsidR="009F21AD">
        <w:t xml:space="preserve">anniversaries </w:t>
      </w:r>
      <w:r>
        <w:t>commemorated in 2019</w:t>
      </w:r>
      <w:r w:rsidR="00333624">
        <w:t>:</w:t>
      </w:r>
      <w:r>
        <w:t xml:space="preserve">  </w:t>
      </w:r>
    </w:p>
    <w:p w14:paraId="0F70ECA8" w14:textId="77777777" w:rsidR="009512B1" w:rsidRDefault="009512B1" w:rsidP="00991EE0">
      <w:r>
        <w:t>40</w:t>
      </w:r>
      <w:r w:rsidRPr="009512B1">
        <w:rPr>
          <w:vertAlign w:val="superscript"/>
        </w:rPr>
        <w:t>th</w:t>
      </w:r>
      <w:r>
        <w:t xml:space="preserve"> anniversary of the Israeli-Egyptian Peace Treaty</w:t>
      </w:r>
      <w:r w:rsidR="00F738DB">
        <w:t>;</w:t>
      </w:r>
      <w:r>
        <w:t xml:space="preserve">                                                                         </w:t>
      </w:r>
      <w:r w:rsidR="00333624">
        <w:t>5</w:t>
      </w:r>
      <w:r>
        <w:t>0</w:t>
      </w:r>
      <w:r w:rsidRPr="009512B1">
        <w:rPr>
          <w:vertAlign w:val="superscript"/>
        </w:rPr>
        <w:t>th</w:t>
      </w:r>
      <w:r>
        <w:t xml:space="preserve"> anniversary of Golda Me</w:t>
      </w:r>
      <w:r w:rsidR="00A84CDA">
        <w:t>i</w:t>
      </w:r>
      <w:r>
        <w:t>r becoming first woman Prime Minister of Israel</w:t>
      </w:r>
      <w:r w:rsidR="00F738DB">
        <w:t>;</w:t>
      </w:r>
      <w:r>
        <w:t xml:space="preserve">                            </w:t>
      </w:r>
      <w:r w:rsidR="00333624">
        <w:t>7</w:t>
      </w:r>
      <w:r>
        <w:t>0</w:t>
      </w:r>
      <w:r w:rsidRPr="009512B1">
        <w:rPr>
          <w:vertAlign w:val="superscript"/>
        </w:rPr>
        <w:t>th</w:t>
      </w:r>
      <w:r>
        <w:t xml:space="preserve"> anniversary of the Knesset</w:t>
      </w:r>
      <w:r w:rsidR="00F738DB">
        <w:t>;</w:t>
      </w:r>
      <w:r>
        <w:t xml:space="preserve">                                                                                                           80</w:t>
      </w:r>
      <w:r w:rsidRPr="009512B1">
        <w:rPr>
          <w:vertAlign w:val="superscript"/>
        </w:rPr>
        <w:t>th</w:t>
      </w:r>
      <w:r>
        <w:t xml:space="preserve"> anniversaries of World War 2, the White Paper, and </w:t>
      </w:r>
      <w:r w:rsidR="00333624">
        <w:t xml:space="preserve">ghettoization of Jews </w:t>
      </w:r>
      <w:r>
        <w:t>in Poland</w:t>
      </w:r>
      <w:r w:rsidR="00F738DB">
        <w:t>;</w:t>
      </w:r>
    </w:p>
    <w:p w14:paraId="7A339370" w14:textId="77777777" w:rsidR="00991EE0" w:rsidRDefault="009512B1" w:rsidP="00991EE0">
      <w:r>
        <w:t xml:space="preserve">Centennials of Primo Levi, Mordecai </w:t>
      </w:r>
      <w:proofErr w:type="spellStart"/>
      <w:r>
        <w:t>Anielewicz</w:t>
      </w:r>
      <w:proofErr w:type="spellEnd"/>
      <w:r>
        <w:t>, Treat</w:t>
      </w:r>
      <w:r w:rsidR="00333624">
        <w:t>y</w:t>
      </w:r>
      <w:r>
        <w:t xml:space="preserve"> of Versailles, Weimar Republic</w:t>
      </w:r>
      <w:r w:rsidR="00F738DB">
        <w:t>,</w:t>
      </w:r>
      <w:r>
        <w:t xml:space="preserve">                   Bicentennials of </w:t>
      </w:r>
      <w:proofErr w:type="spellStart"/>
      <w:r w:rsidR="000F0071">
        <w:t>Wissenschaft</w:t>
      </w:r>
      <w:proofErr w:type="spellEnd"/>
      <w:r w:rsidR="000F0071">
        <w:t xml:space="preserve"> des </w:t>
      </w:r>
      <w:proofErr w:type="spellStart"/>
      <w:r w:rsidR="000F0071">
        <w:t>Judentums</w:t>
      </w:r>
      <w:proofErr w:type="spellEnd"/>
      <w:r w:rsidR="000F0071">
        <w:t xml:space="preserve">, Isaac Mayer Wise, </w:t>
      </w:r>
      <w:r w:rsidR="009B4978">
        <w:t xml:space="preserve">and Rebecca Gratz </w:t>
      </w:r>
      <w:r w:rsidR="009B4978">
        <w:tab/>
        <w:t xml:space="preserve">founding the </w:t>
      </w:r>
      <w:r w:rsidR="000F0071" w:rsidRPr="000F0071">
        <w:rPr>
          <w:color w:val="222222"/>
        </w:rPr>
        <w:t>Female Hebrew Benevolent Society</w:t>
      </w:r>
      <w:r w:rsidR="00F738DB">
        <w:rPr>
          <w:color w:val="222222"/>
        </w:rPr>
        <w:t>;</w:t>
      </w:r>
      <w:r w:rsidR="00991EE0" w:rsidRPr="000F0071">
        <w:t xml:space="preserve"> </w:t>
      </w:r>
    </w:p>
    <w:p w14:paraId="27AC288C" w14:textId="77777777" w:rsidR="009B4978" w:rsidRDefault="009B4978" w:rsidP="00991EE0">
      <w:r>
        <w:t>800</w:t>
      </w:r>
      <w:r w:rsidRPr="009B4978">
        <w:rPr>
          <w:vertAlign w:val="superscript"/>
        </w:rPr>
        <w:t>th</w:t>
      </w:r>
      <w:r>
        <w:t xml:space="preserve"> anniversary of es</w:t>
      </w:r>
      <w:r w:rsidR="00327AD0">
        <w:t xml:space="preserve">tablishment of </w:t>
      </w:r>
      <w:proofErr w:type="spellStart"/>
      <w:r w:rsidR="00327AD0">
        <w:t>Aljama</w:t>
      </w:r>
      <w:proofErr w:type="spellEnd"/>
      <w:r w:rsidR="00327AD0">
        <w:t xml:space="preserve"> in Toledo</w:t>
      </w:r>
      <w:r w:rsidR="00F738DB">
        <w:t>;</w:t>
      </w:r>
    </w:p>
    <w:p w14:paraId="129C5C40" w14:textId="77777777" w:rsidR="00991EE0" w:rsidRPr="000F0071" w:rsidRDefault="009B4978" w:rsidP="00991EE0">
      <w:r>
        <w:t>950</w:t>
      </w:r>
      <w:r w:rsidRPr="009B4978">
        <w:rPr>
          <w:vertAlign w:val="superscript"/>
        </w:rPr>
        <w:t>th</w:t>
      </w:r>
      <w:r>
        <w:t xml:space="preserve"> anniversary of Vespa</w:t>
      </w:r>
      <w:r w:rsidR="0000093C">
        <w:t>s</w:t>
      </w:r>
      <w:r>
        <w:t xml:space="preserve">ian permitting </w:t>
      </w:r>
      <w:proofErr w:type="spellStart"/>
      <w:r w:rsidRPr="009B4978">
        <w:t>Yochanan</w:t>
      </w:r>
      <w:proofErr w:type="spellEnd"/>
      <w:r w:rsidR="00327AD0">
        <w:t xml:space="preserve"> ben </w:t>
      </w:r>
      <w:proofErr w:type="spellStart"/>
      <w:r w:rsidR="00327AD0">
        <w:t>Zakkai</w:t>
      </w:r>
      <w:proofErr w:type="spellEnd"/>
      <w:r w:rsidR="00327AD0">
        <w:t xml:space="preserve"> to establish Yavneh</w:t>
      </w:r>
      <w:r w:rsidR="00F738DB">
        <w:t>;</w:t>
      </w:r>
      <w:r w:rsidRPr="009B4978">
        <w:t xml:space="preserve"> </w:t>
      </w:r>
    </w:p>
    <w:p w14:paraId="138BD17A" w14:textId="77777777" w:rsidR="009B4978" w:rsidRDefault="009B4978" w:rsidP="00333624"/>
    <w:p w14:paraId="75F00112" w14:textId="77777777" w:rsidR="00333624" w:rsidRDefault="00991EE0" w:rsidP="00333624">
      <w:r>
        <w:t>Paper proposals should be no longer than one double-spaced typed page and should be submitted with a short CV</w:t>
      </w:r>
      <w:r w:rsidR="00537F86">
        <w:t xml:space="preserve">.  </w:t>
      </w:r>
      <w:r>
        <w:t xml:space="preserve">Organizers of panels should submit a cover sheet with the title of the panel and titles of each of the papers and </w:t>
      </w:r>
      <w:r w:rsidR="00537F86">
        <w:t xml:space="preserve">names and CVs of </w:t>
      </w:r>
      <w:r>
        <w:t xml:space="preserve">each presenter, </w:t>
      </w:r>
      <w:r w:rsidR="00333624">
        <w:t xml:space="preserve">Individuals wishing to chair a session should submit their CV.   </w:t>
      </w:r>
    </w:p>
    <w:p w14:paraId="136601E2" w14:textId="77777777" w:rsidR="00333624" w:rsidRDefault="00333624" w:rsidP="00333624"/>
    <w:p w14:paraId="4B62F5C5" w14:textId="77777777" w:rsidR="00991EE0" w:rsidRDefault="00991EE0" w:rsidP="00991EE0">
      <w:r>
        <w:t xml:space="preserve">A limited number of modest travel stipends are available for graduate students and overseas scholars presenting papers at the conference.  </w:t>
      </w:r>
    </w:p>
    <w:p w14:paraId="2E7B6906" w14:textId="77777777" w:rsidR="00991EE0" w:rsidRDefault="00991EE0" w:rsidP="00991EE0"/>
    <w:p w14:paraId="4F78D894" w14:textId="77777777" w:rsidR="00077546" w:rsidRDefault="00991EE0">
      <w:r>
        <w:t xml:space="preserve">Although there is no WSJA membership requirement for participation in the conference, there is, a higher registration fee for non-members.  Deadline for submission of proposals: November </w:t>
      </w:r>
      <w:r w:rsidR="00333624">
        <w:t>30</w:t>
      </w:r>
      <w:r>
        <w:t>, 201</w:t>
      </w:r>
      <w:r w:rsidR="00333624">
        <w:t>8</w:t>
      </w:r>
      <w:r>
        <w:t xml:space="preserve">.  E-mail proposals should be sent to Lawrence Baron, </w:t>
      </w:r>
      <w:hyperlink r:id="rId6" w:history="1">
        <w:r w:rsidR="009B4978" w:rsidRPr="00A81237">
          <w:rPr>
            <w:rStyle w:val="Hyperlink"/>
          </w:rPr>
          <w:t>lbaron@mail.sdsu.edu</w:t>
        </w:r>
      </w:hyperlink>
      <w:r>
        <w:t xml:space="preserve">.  For membership information for the WJSA, see </w:t>
      </w:r>
      <w:hyperlink r:id="rId7" w:history="1">
        <w:r w:rsidRPr="00C05D61">
          <w:rPr>
            <w:rStyle w:val="Hyperlink"/>
          </w:rPr>
          <w:t>www.wjsa.net</w:t>
        </w:r>
      </w:hyperlink>
      <w:r>
        <w:t xml:space="preserve"> or contact Lawrence Baron at </w:t>
      </w:r>
      <w:hyperlink r:id="rId8" w:history="1">
        <w:r w:rsidRPr="00C05D61">
          <w:rPr>
            <w:rStyle w:val="Hyperlink"/>
          </w:rPr>
          <w:t>lbaron@mail.sdsu.edu</w:t>
        </w:r>
      </w:hyperlink>
    </w:p>
    <w:sectPr w:rsidR="00077546" w:rsidSect="009C51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E0"/>
    <w:rsid w:val="0000093C"/>
    <w:rsid w:val="00077546"/>
    <w:rsid w:val="000E6F98"/>
    <w:rsid w:val="000F0071"/>
    <w:rsid w:val="00107572"/>
    <w:rsid w:val="002848E0"/>
    <w:rsid w:val="00327AD0"/>
    <w:rsid w:val="00333624"/>
    <w:rsid w:val="004F3B40"/>
    <w:rsid w:val="00537F86"/>
    <w:rsid w:val="009512B1"/>
    <w:rsid w:val="00991EE0"/>
    <w:rsid w:val="009B4978"/>
    <w:rsid w:val="009F21AD"/>
    <w:rsid w:val="00A57F5C"/>
    <w:rsid w:val="00A84CDA"/>
    <w:rsid w:val="00DA1281"/>
    <w:rsid w:val="00F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A3AC"/>
  <w15:docId w15:val="{5749EB65-CD09-4011-AD86-861731E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1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ron@mail.sd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js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aron@mail.sdsu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cad=rja&amp;uact=8&amp;ved=2ahUKEwiXs5f03-_bAhVliFQKHaKoAf4QjRx6BAgBEAU&amp;url=http://gcvcc.org/study-shows-that-a-fully-utilized-csusb-palm-desert-campus-will-benefit-the-local-economy/&amp;psig=AOvVaw0toCScfdm-HfpTYYZrNYUU&amp;ust=15300482084897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Windows User</cp:lastModifiedBy>
  <cp:revision>2</cp:revision>
  <dcterms:created xsi:type="dcterms:W3CDTF">2018-09-20T18:43:00Z</dcterms:created>
  <dcterms:modified xsi:type="dcterms:W3CDTF">2018-09-20T18:43:00Z</dcterms:modified>
</cp:coreProperties>
</file>